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2E1DD" w14:textId="77777777" w:rsidR="00B37323" w:rsidRPr="004A1FAB" w:rsidRDefault="00B37323" w:rsidP="00B37323">
      <w:pPr>
        <w:rPr>
          <w:b/>
          <w:bCs/>
          <w:sz w:val="32"/>
          <w:szCs w:val="32"/>
        </w:rPr>
      </w:pPr>
      <w:r w:rsidRPr="007E3462">
        <w:rPr>
          <w:b/>
          <w:sz w:val="32"/>
          <w:szCs w:val="32"/>
        </w:rPr>
        <w:t xml:space="preserve">Debt Administration </w:t>
      </w:r>
      <w:r>
        <w:rPr>
          <w:b/>
          <w:sz w:val="32"/>
          <w:szCs w:val="32"/>
        </w:rPr>
        <w:t xml:space="preserve">- </w:t>
      </w:r>
      <w:r>
        <w:rPr>
          <w:b/>
          <w:bCs/>
          <w:sz w:val="32"/>
          <w:szCs w:val="32"/>
        </w:rPr>
        <w:t>Effective September 3, 2024</w:t>
      </w:r>
    </w:p>
    <w:p w14:paraId="492FAA7C" w14:textId="77777777" w:rsidR="00B37323" w:rsidRPr="007E3462" w:rsidRDefault="00B37323" w:rsidP="00B37323">
      <w:pPr>
        <w:rPr>
          <w:b/>
          <w:sz w:val="32"/>
          <w:szCs w:val="32"/>
        </w:rPr>
      </w:pPr>
    </w:p>
    <w:p w14:paraId="44AC30A9" w14:textId="52F260D7" w:rsidR="00B37323" w:rsidRPr="007E3462" w:rsidRDefault="00B37323" w:rsidP="00B37323">
      <w:pPr>
        <w:numPr>
          <w:ilvl w:val="0"/>
          <w:numId w:val="1"/>
        </w:numPr>
      </w:pPr>
      <w:r w:rsidRPr="007E3462">
        <w:t>Florida Statutes</w:t>
      </w:r>
      <w:r>
        <w:t>:</w:t>
      </w:r>
    </w:p>
    <w:p w14:paraId="1CD3A687" w14:textId="193EFE67" w:rsidR="00B37323" w:rsidRPr="00B37323" w:rsidRDefault="00000000" w:rsidP="00B37323">
      <w:pPr>
        <w:spacing w:before="100" w:beforeAutospacing="1" w:after="100" w:afterAutospacing="1" w:line="240" w:lineRule="auto"/>
        <w:ind w:firstLine="720"/>
        <w:outlineLvl w:val="2"/>
        <w:rPr>
          <w:rStyle w:val="Hyperlink"/>
          <w:rFonts w:eastAsia="+mn-ea"/>
          <w:b/>
          <w:i/>
          <w:kern w:val="24"/>
          <w:sz w:val="28"/>
          <w:szCs w:val="28"/>
        </w:rPr>
      </w:pPr>
      <w:hyperlink r:id="rId5" w:history="1">
        <w:r w:rsidR="00B37323" w:rsidRPr="00C21319">
          <w:rPr>
            <w:rStyle w:val="Hyperlink"/>
            <w:rFonts w:eastAsia="+mn-ea"/>
            <w:b/>
            <w:i/>
            <w:kern w:val="24"/>
            <w:sz w:val="28"/>
            <w:szCs w:val="28"/>
          </w:rPr>
          <w:t>www.leg.state.fl.us</w:t>
        </w:r>
      </w:hyperlink>
    </w:p>
    <w:p w14:paraId="7EA8486E" w14:textId="77777777" w:rsidR="00B37323" w:rsidRPr="007E3462" w:rsidRDefault="00B37323" w:rsidP="00B37323">
      <w:pPr>
        <w:numPr>
          <w:ilvl w:val="1"/>
          <w:numId w:val="1"/>
        </w:numPr>
      </w:pPr>
      <w:r w:rsidRPr="007E3462">
        <w:t>FS163.335 Findings and Declarations of Necessity</w:t>
      </w:r>
    </w:p>
    <w:p w14:paraId="18EF976E" w14:textId="77777777" w:rsidR="00B37323" w:rsidRPr="007E3462" w:rsidRDefault="00B37323" w:rsidP="00B37323">
      <w:pPr>
        <w:numPr>
          <w:ilvl w:val="1"/>
          <w:numId w:val="1"/>
        </w:numPr>
      </w:pPr>
      <w:r w:rsidRPr="007E3462">
        <w:t>FS200.065 Method of Fixing Millage</w:t>
      </w:r>
    </w:p>
    <w:p w14:paraId="3A9106FE" w14:textId="77777777" w:rsidR="00B37323" w:rsidRDefault="00B37323" w:rsidP="00B37323">
      <w:pPr>
        <w:numPr>
          <w:ilvl w:val="1"/>
          <w:numId w:val="1"/>
        </w:numPr>
      </w:pPr>
      <w:r w:rsidRPr="007E3462">
        <w:t>FS218.25 Limitation of Shared Funds</w:t>
      </w:r>
    </w:p>
    <w:p w14:paraId="68C6024E" w14:textId="77777777" w:rsidR="00B37323" w:rsidRDefault="00B37323" w:rsidP="00B37323">
      <w:pPr>
        <w:numPr>
          <w:ilvl w:val="1"/>
          <w:numId w:val="1"/>
        </w:numPr>
      </w:pPr>
      <w:r>
        <w:t>FS 218.38</w:t>
      </w:r>
    </w:p>
    <w:p w14:paraId="0F5367D8" w14:textId="77777777" w:rsidR="00B37323" w:rsidRDefault="00B37323" w:rsidP="00B37323">
      <w:pPr>
        <w:numPr>
          <w:ilvl w:val="1"/>
          <w:numId w:val="1"/>
        </w:numPr>
      </w:pPr>
      <w:r>
        <w:t>FS 218.385</w:t>
      </w:r>
    </w:p>
    <w:p w14:paraId="0DC38677" w14:textId="77777777" w:rsidR="00B37323" w:rsidRPr="007E3462" w:rsidRDefault="00B37323" w:rsidP="00B37323">
      <w:pPr>
        <w:numPr>
          <w:ilvl w:val="1"/>
          <w:numId w:val="1"/>
        </w:numPr>
      </w:pPr>
      <w:r>
        <w:t>FS 215.84</w:t>
      </w:r>
    </w:p>
    <w:p w14:paraId="210A312A" w14:textId="77777777" w:rsidR="00B37323" w:rsidRPr="007E3462" w:rsidRDefault="00B37323" w:rsidP="00B37323">
      <w:pPr>
        <w:numPr>
          <w:ilvl w:val="0"/>
          <w:numId w:val="1"/>
        </w:numPr>
      </w:pPr>
      <w:r w:rsidRPr="007E3462">
        <w:t>Internal Revenue Service</w:t>
      </w:r>
    </w:p>
    <w:p w14:paraId="1F0CD900" w14:textId="77777777" w:rsidR="00B37323" w:rsidRPr="007E3462" w:rsidRDefault="00B37323" w:rsidP="00B37323">
      <w:pPr>
        <w:numPr>
          <w:ilvl w:val="1"/>
          <w:numId w:val="1"/>
        </w:numPr>
      </w:pPr>
      <w:r w:rsidRPr="007E3462">
        <w:t xml:space="preserve"> “2017 Act”</w:t>
      </w:r>
    </w:p>
    <w:p w14:paraId="4AED8614" w14:textId="77777777" w:rsidR="00B37323" w:rsidRPr="007E3462" w:rsidRDefault="00B37323" w:rsidP="00B37323">
      <w:pPr>
        <w:numPr>
          <w:ilvl w:val="1"/>
          <w:numId w:val="1"/>
        </w:numPr>
      </w:pPr>
      <w:r w:rsidRPr="007E3462">
        <w:t xml:space="preserve">Publication 4079, Tax-Exempt Government Entities </w:t>
      </w:r>
    </w:p>
    <w:p w14:paraId="153D8622" w14:textId="77777777" w:rsidR="00B37323" w:rsidRPr="007E3462" w:rsidRDefault="00B37323" w:rsidP="00B37323">
      <w:pPr>
        <w:numPr>
          <w:ilvl w:val="0"/>
          <w:numId w:val="1"/>
        </w:numPr>
      </w:pPr>
      <w:r w:rsidRPr="007E3462">
        <w:t>SEC Rule – 15c2-12</w:t>
      </w:r>
    </w:p>
    <w:p w14:paraId="744F8A29" w14:textId="77777777" w:rsidR="00B37323" w:rsidRPr="007E3462" w:rsidRDefault="00B37323" w:rsidP="00B37323">
      <w:pPr>
        <w:numPr>
          <w:ilvl w:val="0"/>
          <w:numId w:val="1"/>
        </w:numPr>
      </w:pPr>
      <w:r w:rsidRPr="007E3462">
        <w:t>Municipal Securities Rulemaking Board (MSRB)</w:t>
      </w:r>
    </w:p>
    <w:p w14:paraId="2A742F7F" w14:textId="77777777" w:rsidR="00B37323" w:rsidRPr="007E3462" w:rsidRDefault="00B37323" w:rsidP="00B37323">
      <w:pPr>
        <w:numPr>
          <w:ilvl w:val="1"/>
          <w:numId w:val="1"/>
        </w:numPr>
      </w:pPr>
      <w:r w:rsidRPr="007E3462">
        <w:t>Rule G-23</w:t>
      </w:r>
    </w:p>
    <w:p w14:paraId="464EE47E" w14:textId="77777777" w:rsidR="00B37323" w:rsidRPr="007E3462" w:rsidRDefault="00B37323" w:rsidP="00B37323">
      <w:pPr>
        <w:numPr>
          <w:ilvl w:val="0"/>
          <w:numId w:val="1"/>
        </w:numPr>
      </w:pPr>
      <w:r w:rsidRPr="007E3462">
        <w:t>Rating Agencies – Standard and Poor’s, Moody’s and Fitch</w:t>
      </w:r>
    </w:p>
    <w:p w14:paraId="5BA088F1" w14:textId="77777777" w:rsidR="00B37323" w:rsidRPr="007E3462" w:rsidRDefault="00B37323" w:rsidP="00B37323">
      <w:pPr>
        <w:numPr>
          <w:ilvl w:val="0"/>
          <w:numId w:val="1"/>
        </w:numPr>
      </w:pPr>
      <w:r w:rsidRPr="007E3462">
        <w:t>Government Finance Officers Association</w:t>
      </w:r>
    </w:p>
    <w:p w14:paraId="38B27738" w14:textId="74A432E4" w:rsidR="00B37323" w:rsidRPr="00B37323" w:rsidRDefault="00000000" w:rsidP="00B37323">
      <w:pPr>
        <w:pStyle w:val="ListParagraph"/>
        <w:spacing w:before="100" w:beforeAutospacing="1" w:after="100" w:afterAutospacing="1" w:line="240" w:lineRule="auto"/>
        <w:outlineLvl w:val="2"/>
        <w:rPr>
          <w:rStyle w:val="Hyperlink"/>
          <w:rFonts w:eastAsia="+mn-ea"/>
          <w:b/>
          <w:i/>
          <w:kern w:val="24"/>
          <w:sz w:val="28"/>
          <w:szCs w:val="28"/>
        </w:rPr>
      </w:pPr>
      <w:hyperlink r:id="rId6" w:history="1">
        <w:r w:rsidR="00B37323" w:rsidRPr="00C21319">
          <w:rPr>
            <w:rStyle w:val="Hyperlink"/>
            <w:rFonts w:eastAsia="+mn-ea"/>
            <w:b/>
            <w:i/>
            <w:kern w:val="24"/>
            <w:sz w:val="28"/>
            <w:szCs w:val="28"/>
          </w:rPr>
          <w:t>www.fgfoa.org</w:t>
        </w:r>
      </w:hyperlink>
    </w:p>
    <w:p w14:paraId="319467E0" w14:textId="77777777" w:rsidR="00B37323" w:rsidRPr="00535C82" w:rsidRDefault="00B37323" w:rsidP="00B37323">
      <w:pPr>
        <w:numPr>
          <w:ilvl w:val="1"/>
          <w:numId w:val="1"/>
        </w:numPr>
      </w:pPr>
      <w:r w:rsidRPr="00535C82">
        <w:t>Debt Issuance and Management</w:t>
      </w:r>
    </w:p>
    <w:p w14:paraId="2561CF9F" w14:textId="77777777" w:rsidR="00B37323" w:rsidRPr="00535C82" w:rsidRDefault="00B37323" w:rsidP="00B37323">
      <w:pPr>
        <w:numPr>
          <w:ilvl w:val="1"/>
          <w:numId w:val="1"/>
        </w:numPr>
      </w:pPr>
      <w:r w:rsidRPr="00535C82">
        <w:t>An Elected Official’s Guide to Debt Issuance</w:t>
      </w:r>
    </w:p>
    <w:p w14:paraId="3466D909" w14:textId="77777777" w:rsidR="00B37323" w:rsidRPr="00535C82" w:rsidRDefault="00B37323" w:rsidP="00B37323">
      <w:pPr>
        <w:numPr>
          <w:ilvl w:val="1"/>
          <w:numId w:val="1"/>
        </w:numPr>
      </w:pPr>
      <w:r w:rsidRPr="00535C82">
        <w:t xml:space="preserve">An Elected Official’s Guide to Rating Agency Presentations </w:t>
      </w:r>
    </w:p>
    <w:p w14:paraId="68A0F2AD" w14:textId="77777777" w:rsidR="00B37323" w:rsidRPr="00535C82" w:rsidRDefault="00B37323" w:rsidP="00B37323">
      <w:pPr>
        <w:numPr>
          <w:ilvl w:val="1"/>
          <w:numId w:val="1"/>
        </w:numPr>
      </w:pPr>
      <w:r w:rsidRPr="00535C82">
        <w:t xml:space="preserve">Investing Public Funds </w:t>
      </w:r>
    </w:p>
    <w:p w14:paraId="018AD0D6" w14:textId="77777777" w:rsidR="00B37323" w:rsidRPr="00535C82" w:rsidRDefault="00B37323" w:rsidP="00B37323">
      <w:pPr>
        <w:numPr>
          <w:ilvl w:val="1"/>
          <w:numId w:val="1"/>
        </w:numPr>
      </w:pPr>
      <w:r w:rsidRPr="00535C82">
        <w:t>GFOA Advisories – Use of Debt-Related Derivatives Products</w:t>
      </w:r>
    </w:p>
    <w:p w14:paraId="7F7AAA27" w14:textId="77777777" w:rsidR="00B37323" w:rsidRPr="00535C82" w:rsidRDefault="00B37323" w:rsidP="00B37323">
      <w:pPr>
        <w:numPr>
          <w:ilvl w:val="1"/>
          <w:numId w:val="1"/>
        </w:numPr>
      </w:pPr>
      <w:r w:rsidRPr="00535C82">
        <w:t>Best Practices</w:t>
      </w:r>
    </w:p>
    <w:p w14:paraId="1FDEA17E" w14:textId="77777777" w:rsidR="00B37323" w:rsidRPr="00535C82" w:rsidRDefault="00B37323" w:rsidP="00B37323">
      <w:pPr>
        <w:numPr>
          <w:ilvl w:val="2"/>
          <w:numId w:val="1"/>
        </w:numPr>
      </w:pPr>
      <w:r w:rsidRPr="00535C82">
        <w:t>Debt Management Policy</w:t>
      </w:r>
    </w:p>
    <w:p w14:paraId="3AE6140C" w14:textId="77777777" w:rsidR="00B37323" w:rsidRPr="00535C82" w:rsidRDefault="00B37323" w:rsidP="00B37323">
      <w:pPr>
        <w:numPr>
          <w:ilvl w:val="2"/>
          <w:numId w:val="1"/>
        </w:numPr>
      </w:pPr>
      <w:r w:rsidRPr="00535C82">
        <w:t>Debt Service Payment Procedures</w:t>
      </w:r>
    </w:p>
    <w:p w14:paraId="279BEFD2" w14:textId="77777777" w:rsidR="00B37323" w:rsidRPr="00535C82" w:rsidRDefault="00B37323" w:rsidP="00B37323">
      <w:pPr>
        <w:numPr>
          <w:ilvl w:val="2"/>
          <w:numId w:val="1"/>
        </w:numPr>
      </w:pPr>
      <w:r w:rsidRPr="00535C82">
        <w:lastRenderedPageBreak/>
        <w:t>Investment and Management of Bond Proceeds</w:t>
      </w:r>
    </w:p>
    <w:p w14:paraId="244C0E80" w14:textId="77777777" w:rsidR="00B37323" w:rsidRPr="00535C82" w:rsidRDefault="00B37323" w:rsidP="00B37323">
      <w:pPr>
        <w:numPr>
          <w:ilvl w:val="2"/>
          <w:numId w:val="1"/>
        </w:numPr>
      </w:pPr>
      <w:r w:rsidRPr="00535C82">
        <w:t>Post-Issuance Policies and Procedures</w:t>
      </w:r>
    </w:p>
    <w:p w14:paraId="14D51BB8" w14:textId="77777777" w:rsidR="00B37323" w:rsidRPr="00535C82" w:rsidRDefault="00B37323" w:rsidP="00B37323">
      <w:pPr>
        <w:numPr>
          <w:ilvl w:val="2"/>
          <w:numId w:val="1"/>
        </w:numPr>
      </w:pPr>
      <w:r w:rsidRPr="00535C82">
        <w:t>Maintaining an Investor Relations Program</w:t>
      </w:r>
    </w:p>
    <w:p w14:paraId="4E9525CE" w14:textId="77777777" w:rsidR="00B37323" w:rsidRPr="00535C82" w:rsidRDefault="00B37323" w:rsidP="00B37323">
      <w:pPr>
        <w:numPr>
          <w:ilvl w:val="1"/>
          <w:numId w:val="1"/>
        </w:numPr>
      </w:pPr>
      <w:r w:rsidRPr="00535C82">
        <w:t>Debt: How Much is too Much</w:t>
      </w:r>
    </w:p>
    <w:p w14:paraId="4AD82002" w14:textId="77777777" w:rsidR="00B37323" w:rsidRPr="00535C82" w:rsidRDefault="00B37323" w:rsidP="00B37323">
      <w:pPr>
        <w:numPr>
          <w:ilvl w:val="1"/>
          <w:numId w:val="1"/>
        </w:numPr>
      </w:pPr>
      <w:r w:rsidRPr="00535C82">
        <w:t>Government Finance Officers Association Governmental Accounting, Auditing, and Financial Reporting</w:t>
      </w:r>
    </w:p>
    <w:p w14:paraId="6050D433" w14:textId="0A340A1A" w:rsidR="00B37323" w:rsidRPr="00535C82" w:rsidRDefault="00B37323" w:rsidP="00B37323">
      <w:pPr>
        <w:numPr>
          <w:ilvl w:val="2"/>
          <w:numId w:val="1"/>
        </w:numPr>
      </w:pPr>
      <w:r w:rsidRPr="00535C82">
        <w:t>Debt (Chapter 2</w:t>
      </w:r>
      <w:r w:rsidR="00535C82" w:rsidRPr="00535C82">
        <w:t>3</w:t>
      </w:r>
      <w:r w:rsidRPr="00535C82">
        <w:t>)</w:t>
      </w:r>
    </w:p>
    <w:p w14:paraId="17E9A2D0" w14:textId="77777777" w:rsidR="00B37323" w:rsidRPr="00535C82" w:rsidRDefault="00B37323" w:rsidP="00B37323">
      <w:pPr>
        <w:numPr>
          <w:ilvl w:val="2"/>
          <w:numId w:val="1"/>
        </w:numPr>
      </w:pPr>
      <w:r w:rsidRPr="00535C82">
        <w:t>Statistical Section (Chapter 35)</w:t>
      </w:r>
    </w:p>
    <w:p w14:paraId="7917C9D2" w14:textId="77777777" w:rsidR="00B37323" w:rsidRPr="00535C82" w:rsidRDefault="00B37323" w:rsidP="00B37323">
      <w:pPr>
        <w:numPr>
          <w:ilvl w:val="2"/>
          <w:numId w:val="1"/>
        </w:numPr>
      </w:pPr>
      <w:r w:rsidRPr="00535C82">
        <w:t>Converting and Consolidating Fund Data (Chapter 18)</w:t>
      </w:r>
    </w:p>
    <w:p w14:paraId="20A66957" w14:textId="77777777" w:rsidR="00B37323" w:rsidRPr="007E3462" w:rsidRDefault="00000000" w:rsidP="00B3732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7" w:anchor="toc-understanding-a-certificate-of-participation-cop" w:history="1">
        <w:r w:rsidR="00B37323" w:rsidRPr="00035F11">
          <w:rPr>
            <w:rStyle w:val="Hyperlink"/>
            <w:rFonts w:eastAsia="+mn-ea"/>
            <w:b/>
            <w:i/>
            <w:kern w:val="24"/>
            <w:sz w:val="28"/>
            <w:szCs w:val="28"/>
          </w:rPr>
          <w:t>https://www.investopedia.com/terms/c/certificateofparticipation.asp#toc-understanding-a-certificate-of-participation-cop</w:t>
        </w:r>
      </w:hyperlink>
    </w:p>
    <w:p w14:paraId="2B23DF63" w14:textId="77777777" w:rsidR="00B37323" w:rsidRDefault="00B37323" w:rsidP="00B37323">
      <w:pPr>
        <w:pStyle w:val="ListParagraph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1A3D95F6" w14:textId="66E219D1" w:rsidR="00B37323" w:rsidRPr="00F44E54" w:rsidRDefault="00F44E54" w:rsidP="00F44E54">
      <w:pPr>
        <w:numPr>
          <w:ilvl w:val="0"/>
          <w:numId w:val="1"/>
        </w:numPr>
      </w:pPr>
      <w:bookmarkStart w:id="0" w:name="_Hlk170475145"/>
      <w:r w:rsidRPr="00F44E54">
        <w:t xml:space="preserve">Debt </w:t>
      </w:r>
      <w:r w:rsidR="00B37323" w:rsidRPr="00F44E54">
        <w:t>Formula</w:t>
      </w:r>
      <w:r w:rsidRPr="00F44E54">
        <w:t>s / Calculations:</w:t>
      </w:r>
    </w:p>
    <w:p w14:paraId="7FE4C172" w14:textId="2B58066F" w:rsidR="00B37323" w:rsidRPr="00F44E54" w:rsidRDefault="00B37323" w:rsidP="00F44E54">
      <w:pPr>
        <w:numPr>
          <w:ilvl w:val="1"/>
          <w:numId w:val="1"/>
        </w:numPr>
      </w:pPr>
      <w:r w:rsidRPr="00F44E54">
        <w:t>Net Debt Per Capita</w:t>
      </w:r>
    </w:p>
    <w:p w14:paraId="5488342A" w14:textId="774139EB" w:rsidR="00F44E54" w:rsidRPr="00535C82" w:rsidRDefault="00F44E54" w:rsidP="00F44E54">
      <w:pPr>
        <w:numPr>
          <w:ilvl w:val="1"/>
          <w:numId w:val="1"/>
        </w:numPr>
      </w:pPr>
      <w:r w:rsidRPr="00535C82">
        <w:t xml:space="preserve">Debt service coverage </w:t>
      </w:r>
      <w:r w:rsidR="00503278" w:rsidRPr="00535C82">
        <w:t>ratio</w:t>
      </w:r>
      <w:bookmarkEnd w:id="0"/>
    </w:p>
    <w:sectPr w:rsidR="00F44E54" w:rsidRPr="00535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A5C5B"/>
    <w:multiLevelType w:val="hybridMultilevel"/>
    <w:tmpl w:val="94225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749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23"/>
    <w:rsid w:val="00503278"/>
    <w:rsid w:val="00535C82"/>
    <w:rsid w:val="00B37323"/>
    <w:rsid w:val="00F4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E5855"/>
  <w15:chartTrackingRefBased/>
  <w15:docId w15:val="{A8AC9B0B-CEF1-4E9D-8553-E15D80A1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32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73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73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37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vestopedia.com/terms/c/certificateofparticipation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gfoa.org" TargetMode="External"/><Relationship Id="rId5" Type="http://schemas.openxmlformats.org/officeDocument/2006/relationships/hyperlink" Target="http://www.leg.state.fl.u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MLP</dc:creator>
  <cp:keywords/>
  <dc:description/>
  <cp:lastModifiedBy>MLP</cp:lastModifiedBy>
  <cp:revision>4</cp:revision>
  <dcterms:created xsi:type="dcterms:W3CDTF">2024-06-28T17:43:00Z</dcterms:created>
  <dcterms:modified xsi:type="dcterms:W3CDTF">2024-07-18T14:42:00Z</dcterms:modified>
</cp:coreProperties>
</file>